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Lines="0" w:after="330" w:afterLines="0" w:line="36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pacing w:val="25"/>
          <w:w w:val="100"/>
          <w:kern w:val="56"/>
          <w:sz w:val="32"/>
          <w:szCs w:val="32"/>
          <w:lang w:val="en-US" w:eastAsia="zh-CN"/>
        </w:rPr>
        <w:t>中国名特优商品认定流程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1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1"/>
          <w:szCs w:val="21"/>
          <w:lang w:val="en-US" w:eastAsia="zh-CN" w:bidi="ar-SA"/>
        </w:rPr>
        <w:t>1. 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1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 xml:space="preserve">1)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>申请人登陆中商企名优特（北京）认证中心（以下简称中心）官网www.cfhqs.org.cn ，下载填写《全国名特优商品认定申报通知》、《</w:t>
      </w:r>
      <w:r>
        <w:rPr>
          <w:rFonts w:hint="eastAsia" w:asciiTheme="minorEastAsia" w:hAnsiTheme="minorEastAsia" w:cstheme="minorEastAsia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>中国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>名特优商品认定</w:t>
      </w:r>
      <w:r>
        <w:rPr>
          <w:rFonts w:hint="eastAsia" w:asciiTheme="minorEastAsia" w:hAnsiTheme="minorEastAsia" w:cstheme="minorEastAsia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>申请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>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>2) 申请人向中心提交《</w:t>
      </w:r>
      <w:r>
        <w:rPr>
          <w:rFonts w:hint="eastAsia" w:asciiTheme="minorEastAsia" w:hAnsiTheme="minorEastAsia" w:cstheme="minorEastAsia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>中国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>名特优商品</w:t>
      </w:r>
      <w:r>
        <w:rPr>
          <w:rFonts w:hint="eastAsia" w:asciiTheme="minorEastAsia" w:hAnsiTheme="minorEastAsia" w:cstheme="minorEastAsia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>认定申请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>表》，中心</w:t>
      </w:r>
      <w:r>
        <w:rPr>
          <w:rFonts w:hint="eastAsia" w:asciiTheme="minorEastAsia" w:hAnsiTheme="minorEastAsia" w:cstheme="minorEastAsia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>经初审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>在</w:t>
      </w:r>
      <w:r>
        <w:rPr>
          <w:rFonts w:hint="eastAsia" w:asciiTheme="minorEastAsia" w:hAnsiTheme="minorEastAsia" w:cstheme="minorEastAsia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>7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>个工作日内发放</w:t>
      </w:r>
      <w:r>
        <w:rPr>
          <w:rFonts w:hint="eastAsia" w:asciiTheme="minorEastAsia" w:hAnsiTheme="minorEastAsia" w:cstheme="minorEastAsia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>《中国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>名特优商品评价认定受理通知函</w:t>
      </w:r>
      <w:r>
        <w:rPr>
          <w:rFonts w:hint="eastAsia" w:asciiTheme="minorEastAsia" w:hAnsiTheme="minorEastAsia" w:cstheme="minorEastAsia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>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>（通知是否受理）。申请人根据受理</w:t>
      </w:r>
      <w:r>
        <w:rPr>
          <w:rFonts w:hint="eastAsia" w:asciiTheme="minorEastAsia" w:hAnsiTheme="minorEastAsia" w:cstheme="minorEastAsia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>通知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>函内容</w:t>
      </w:r>
      <w:r>
        <w:rPr>
          <w:rFonts w:hint="eastAsia" w:asciiTheme="minorEastAsia" w:hAnsiTheme="minorEastAsia" w:cstheme="minorEastAsia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>提交《</w:t>
      </w:r>
      <w:r>
        <w:rPr>
          <w:rFonts w:hint="eastAsia" w:asciiTheme="minorEastAsia" w:hAnsiTheme="minorEastAsia" w:cstheme="minorEastAsia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>中国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>名特优商品</w:t>
      </w:r>
      <w:r>
        <w:rPr>
          <w:rFonts w:hint="eastAsia" w:asciiTheme="minorEastAsia" w:hAnsiTheme="minorEastAsia" w:cstheme="minorEastAsia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>评价认定自评价表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>》</w:t>
      </w:r>
      <w:r>
        <w:rPr>
          <w:rFonts w:hint="eastAsia" w:asciiTheme="minorEastAsia" w:hAnsiTheme="minorEastAsia" w:cstheme="minorEastAsia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>、《中国名特优商品评价认定单位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>承诺书</w:t>
      </w:r>
      <w:r>
        <w:rPr>
          <w:rFonts w:hint="eastAsia" w:asciiTheme="minorEastAsia" w:hAnsiTheme="minorEastAsia" w:cstheme="minorEastAsia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>》并按《参与评价认定企业提供资料清单》的要求提供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>其他相关资料。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1" w:firstLineChars="0"/>
        <w:jc w:val="both"/>
        <w:textAlignment w:val="auto"/>
        <w:outlineLvl w:val="9"/>
        <w:rPr>
          <w:rFonts w:hint="eastAsia" w:asciiTheme="minorHAnsi" w:hAnsiTheme="minorHAnsi" w:eastAsiaTheme="minorEastAsia" w:cstheme="minorBidi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1"/>
          <w:szCs w:val="21"/>
          <w:lang w:val="en-US" w:eastAsia="zh-CN" w:bidi="ar-SA"/>
        </w:rPr>
        <w:t>2. 审核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1"/>
          <w:szCs w:val="21"/>
          <w:lang w:val="en-US" w:eastAsia="zh-CN" w:bidi="ar-SA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1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1) 中心对申报材料进行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评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审，审核通过后，签订《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中国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名特优认定合同》（简称：认定合同），缴纳认定费用，并提交产品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近期（不超过1年）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检测报告。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1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2）中心根据《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中国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名特优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商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品评价规范》（T/CCPITCSC 001-2016）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组织专家对申报商品进行审核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并将审核结果进行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为期15天的官网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公示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，无异议后视为审核通过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1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3)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审核通过后下发《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中国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名特优商品认定》证书，签订《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中国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名特优商品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防伪追溯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标志使用许可合同》，办理名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相关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使用手续。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1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4)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审核不合格，认证费用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全部返还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，并附详细认证报告。企业可根据审核报告进行整改，符合要求后可再次提请审核，补缴费用。如不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再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复审，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则无需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交费。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1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)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 xml:space="preserve"> 30个工作日之内完成全部审核过程。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1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1"/>
          <w:szCs w:val="21"/>
          <w:lang w:val="en-US" w:eastAsia="zh-CN" w:bidi="ar-SA"/>
        </w:rPr>
        <w:t>3．复检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1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1）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中国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名特优商品认定证书有效期为3年，在有效期满前3个月，中心向企业发出《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中国名特优商品复检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通知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书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1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2）企业在收到《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中国名特优商品复检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通知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书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》后，应按照《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中国名特优商品评价认定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合同》要求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提交复检材料及费用到中心进行复检。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1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）复检通过后继续享有《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中国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名特优商品认定》证书及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防伪追溯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标识使用权。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1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）复检未通过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取消“中国名特优商品”称号，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冻结所有使用权限，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责令企业限期整改，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通过复检后恢复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相应权限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Autospacing="0" w:after="226" w:afterAutospacing="0"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b w:val="0"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</w:t>
      </w: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中国贸促会商业委员会名特优产业发展中心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Autospacing="0" w:after="226" w:afterAutospacing="0"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中商企名优特（北京）认证中心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Autospacing="0" w:after="226" w:afterAutospacing="0"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2016年12月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59690</wp:posOffset>
              </wp:positionV>
              <wp:extent cx="5314950" cy="28575"/>
              <wp:effectExtent l="0" t="4445" r="0" b="50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1160780" y="9881235"/>
                        <a:ext cx="5314950" cy="28575"/>
                      </a:xfrm>
                      <a:prstGeom prst="line">
                        <a:avLst/>
                      </a:prstGeom>
                      <a:ln>
                        <a:solidFill>
                          <a:srgbClr val="106836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1.4pt;margin-top:4.7pt;height:2.25pt;width:418.5pt;z-index:251681792;mso-width-relative:page;mso-height-relative:page;" filled="f" stroked="t" coordsize="21600,21600" o:gfxdata="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wZCTRNUAAAAG&#10;AQAADwAAAAAAAAABACAAAAAiAAAAZHJzL2Rvd25yZXYueG1sUEsBAhQAFAAAAAgAh07iQGMQYBfm&#10;AQAAfQMAAA4AAAAAAAAAAQAgAAAAJAEAAGRycy9lMm9Eb2MueG1sUEsFBgAAAAAGAAYAWQEAAHwF&#10;AAAAAA==&#10;">
              <v:fill on="f" focussize="0,0"/>
              <v:stroke weight="0.5pt" color="#106836 [3200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rPr>
        <w:rFonts w:hint="eastAsia"/>
        <w:lang w:val="en-US" w:eastAsia="zh-CN"/>
      </w:rPr>
    </w:pPr>
    <w:r>
      <w:rPr>
        <w:rFonts w:hint="eastAsia"/>
        <w:b/>
        <w:bCs/>
        <w:color w:val="106836"/>
      </w:rPr>
      <w:t>地址：</w:t>
    </w:r>
    <w:r>
      <w:rPr>
        <w:rFonts w:hint="eastAsia"/>
        <w:b/>
        <w:bCs/>
        <w:color w:val="106836"/>
        <w:lang w:val="en-US" w:eastAsia="zh-CN"/>
      </w:rPr>
      <w:t>北京市朝阳区工体东路甲2号中国红街1号楼13层   电话：010-65305695  E-mail：</w:t>
    </w:r>
    <w:r>
      <w:rPr>
        <w:rFonts w:hint="eastAsia"/>
        <w:b/>
        <w:bCs/>
        <w:color w:val="106836"/>
        <w:lang w:val="en-US" w:eastAsia="zh-CN"/>
      </w:rPr>
      <w:fldChar w:fldCharType="begin"/>
    </w:r>
    <w:r>
      <w:rPr>
        <w:rFonts w:hint="eastAsia"/>
        <w:b/>
        <w:bCs/>
        <w:color w:val="106836"/>
        <w:lang w:val="en-US" w:eastAsia="zh-CN"/>
      </w:rPr>
      <w:instrText xml:space="preserve"> HYPERLINK "mailto:zsqmyt@126.com" </w:instrText>
    </w:r>
    <w:r>
      <w:rPr>
        <w:rFonts w:hint="eastAsia"/>
        <w:b/>
        <w:bCs/>
        <w:color w:val="106836"/>
        <w:lang w:val="en-US" w:eastAsia="zh-CN"/>
      </w:rPr>
      <w:fldChar w:fldCharType="separate"/>
    </w:r>
    <w:r>
      <w:rPr>
        <w:rStyle w:val="9"/>
        <w:rFonts w:hint="eastAsia"/>
        <w:b/>
        <w:bCs/>
        <w:color w:val="106836"/>
        <w:lang w:val="en-US" w:eastAsia="zh-CN"/>
      </w:rPr>
      <w:t>zsqmyt@126.com</w:t>
    </w:r>
    <w:r>
      <w:rPr>
        <w:rFonts w:hint="eastAsia"/>
        <w:b/>
        <w:bCs/>
        <w:color w:val="106836"/>
        <w:lang w:val="en-US" w:eastAsia="zh-CN"/>
      </w:rPr>
      <w:fldChar w:fldCharType="end"/>
    </w:r>
  </w:p>
  <w:p>
    <w:pPr>
      <w:pStyle w:val="4"/>
      <w:jc w:val="both"/>
      <w:rPr>
        <w:rFonts w:hint="eastAsia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b/>
        <w:bCs/>
        <w:color w:val="106836"/>
      </w:rPr>
    </w:pPr>
    <w: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570865</wp:posOffset>
              </wp:positionV>
              <wp:extent cx="5419725" cy="18415"/>
              <wp:effectExtent l="0" t="28575" r="9525" b="2921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19725" cy="18415"/>
                      </a:xfrm>
                      <a:prstGeom prst="line">
                        <a:avLst/>
                      </a:prstGeom>
                      <a:ln w="57150" cap="flat" cmpd="thickThin">
                        <a:solidFill>
                          <a:srgbClr val="106836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Line 2" o:spid="_x0000_s1026" o:spt="20" style="position:absolute;left:0pt;margin-left:-1.2pt;margin-top:44.95pt;height:1.45pt;width:426.75pt;z-index:251672576;mso-width-relative:page;mso-height-relative:page;" filled="f" stroked="t" coordsize="21600,21600" o:gfxdata="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kEc2E2QAAAAgBAAAPAAAAAAAAAAEAIAAAACIAAABk&#10;cnMvZG93bnJldi54bWxQSwECFAAUAAAACACHTuJAwymR/swBAACWAwAADgAAAAAAAAABACAAAAAo&#10;AQAAZHJzL2Uyb0RvYy54bWxQSwUGAAAAAAYABgBZAQAAZgUAAAAA&#10;">
              <v:fill on="f" focussize="0,0"/>
              <v:stroke weight="4.5pt" color="#106836" linestyle="thickThin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lang w:val="en-US" w:eastAsia="zh-CN"/>
      </w:rPr>
      <w:drawing>
        <wp:inline distT="0" distB="0" distL="114300" distR="114300">
          <wp:extent cx="2872740" cy="512445"/>
          <wp:effectExtent l="0" t="0" r="3810" b="1905"/>
          <wp:docPr id="3" name="图片 3" descr="1483515040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1483515040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2740" cy="512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</w:t>
    </w:r>
    <w:r>
      <w:rPr>
        <w:rFonts w:hint="eastAsia"/>
        <w:b/>
        <w:bCs/>
        <w:color w:val="106836"/>
        <w:lang w:val="en-US" w:eastAsia="zh-CN"/>
      </w:rPr>
      <w:fldChar w:fldCharType="begin"/>
    </w:r>
    <w:r>
      <w:rPr>
        <w:rFonts w:hint="eastAsia"/>
        <w:b/>
        <w:bCs/>
        <w:color w:val="106836"/>
        <w:lang w:val="en-US" w:eastAsia="zh-CN"/>
      </w:rPr>
      <w:instrText xml:space="preserve"> HYPERLINK "http://www.cfhqs.org.cn" </w:instrText>
    </w:r>
    <w:r>
      <w:rPr>
        <w:rFonts w:hint="eastAsia"/>
        <w:b/>
        <w:bCs/>
        <w:color w:val="106836"/>
        <w:lang w:val="en-US" w:eastAsia="zh-CN"/>
      </w:rPr>
      <w:fldChar w:fldCharType="separate"/>
    </w:r>
    <w:r>
      <w:rPr>
        <w:rStyle w:val="9"/>
        <w:rFonts w:hint="eastAsia"/>
        <w:b/>
        <w:bCs/>
        <w:color w:val="106836"/>
        <w:lang w:val="en-US" w:eastAsia="zh-CN"/>
      </w:rPr>
      <w:t>http://www.cfhqs.org.cn</w:t>
    </w:r>
    <w:r>
      <w:rPr>
        <w:rFonts w:hint="eastAsia"/>
        <w:b/>
        <w:bCs/>
        <w:color w:val="106836"/>
        <w:lang w:val="en-US" w:eastAsia="zh-CN"/>
      </w:rPr>
      <w:fldChar w:fldCharType="end"/>
    </w:r>
  </w:p>
  <w:p>
    <w:pPr>
      <w:pStyle w:val="5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A3B8A"/>
    <w:rsid w:val="01DC11A8"/>
    <w:rsid w:val="02BF751B"/>
    <w:rsid w:val="053E5E45"/>
    <w:rsid w:val="078D76FE"/>
    <w:rsid w:val="08F040EF"/>
    <w:rsid w:val="09EF4AB4"/>
    <w:rsid w:val="0A3864AC"/>
    <w:rsid w:val="0AB91F38"/>
    <w:rsid w:val="0CCC5590"/>
    <w:rsid w:val="0E420729"/>
    <w:rsid w:val="0EEE5C56"/>
    <w:rsid w:val="0F173DA0"/>
    <w:rsid w:val="103F4CEB"/>
    <w:rsid w:val="123728A7"/>
    <w:rsid w:val="13C2671A"/>
    <w:rsid w:val="14B034AE"/>
    <w:rsid w:val="15D85BCA"/>
    <w:rsid w:val="16D51448"/>
    <w:rsid w:val="18311A94"/>
    <w:rsid w:val="19BA07A9"/>
    <w:rsid w:val="1BA26E58"/>
    <w:rsid w:val="1CF7229F"/>
    <w:rsid w:val="2001769A"/>
    <w:rsid w:val="23F4528F"/>
    <w:rsid w:val="26251B03"/>
    <w:rsid w:val="26904A94"/>
    <w:rsid w:val="288D6BFD"/>
    <w:rsid w:val="29307F33"/>
    <w:rsid w:val="29D92C99"/>
    <w:rsid w:val="2A9E5FDE"/>
    <w:rsid w:val="2BAE5BDC"/>
    <w:rsid w:val="3021757E"/>
    <w:rsid w:val="31A13FF9"/>
    <w:rsid w:val="347E3A3A"/>
    <w:rsid w:val="353E7F08"/>
    <w:rsid w:val="35AD3704"/>
    <w:rsid w:val="361D3EA4"/>
    <w:rsid w:val="3B754AB4"/>
    <w:rsid w:val="3BDE60DF"/>
    <w:rsid w:val="3E0D7B4B"/>
    <w:rsid w:val="400323DF"/>
    <w:rsid w:val="417C14F9"/>
    <w:rsid w:val="46422BD7"/>
    <w:rsid w:val="47E00BA8"/>
    <w:rsid w:val="4C032D7A"/>
    <w:rsid w:val="4EEB61D8"/>
    <w:rsid w:val="50B859B0"/>
    <w:rsid w:val="50DF3EF2"/>
    <w:rsid w:val="53107BEF"/>
    <w:rsid w:val="53A023F1"/>
    <w:rsid w:val="55F05299"/>
    <w:rsid w:val="56127995"/>
    <w:rsid w:val="577227F6"/>
    <w:rsid w:val="57D111E0"/>
    <w:rsid w:val="5D87120C"/>
    <w:rsid w:val="5FF4591D"/>
    <w:rsid w:val="5FF45ADA"/>
    <w:rsid w:val="63F16631"/>
    <w:rsid w:val="64545C5E"/>
    <w:rsid w:val="648F66F0"/>
    <w:rsid w:val="662C2A7D"/>
    <w:rsid w:val="670151A0"/>
    <w:rsid w:val="6A0818EB"/>
    <w:rsid w:val="6ED846D5"/>
    <w:rsid w:val="6F54311C"/>
    <w:rsid w:val="6FEB007A"/>
    <w:rsid w:val="71597AC0"/>
    <w:rsid w:val="74061EB6"/>
    <w:rsid w:val="756D3B47"/>
    <w:rsid w:val="767B2F7C"/>
    <w:rsid w:val="76F423C5"/>
    <w:rsid w:val="797564C0"/>
    <w:rsid w:val="7D4C731D"/>
    <w:rsid w:val="7E7C7D32"/>
    <w:rsid w:val="7FF107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0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00"/>
      <w:u w:val="none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2020-05-28T04:21:28Z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